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F5F" w:rsidRDefault="00F95F5F" w:rsidP="00562EA1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Лекция 13, 14</w:t>
      </w:r>
    </w:p>
    <w:p w:rsidR="00562EA1" w:rsidRPr="00562EA1" w:rsidRDefault="009A7C39" w:rsidP="00562EA1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  <w:r w:rsidRPr="00562EA1">
        <w:rPr>
          <w:b/>
          <w:color w:val="000000"/>
          <w:sz w:val="28"/>
          <w:szCs w:val="28"/>
        </w:rPr>
        <w:t>Назначение и характеристика учета земель. Виды и способы учета земель</w:t>
      </w:r>
    </w:p>
    <w:p w:rsidR="00562EA1" w:rsidRDefault="00562EA1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Учет земель, являясь составной частью земельного кадастра, представляет собой один из видов народнохозяйственного учета. Земля учитывается как место размещения жилых построек, промышленности, сельского и лесного хозяйства, предприятий транспорта, учреждений культуры, здравоохранения, военных организаций и учреждений и т.п.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Для количественного отражения и качественной характеристики земель в земельном учете применяются натуральные измерители. Учет направлен на получение, обработку, анализ и хранение сведений о количестве, качестве и хозяйственном использовании земель, необходимых для рационального использования и охраны земельного фонда республики. При решении общегосударственных задач учет земель выступает как государственное мероприятие. Поэтому государство определяет задачи, содержание и порядок его ведения. Оно устанавливает: содержание земельно-учетной информации и методы ее получения; формы и содержание учетной и отчетной документации; сроки представления отчетности; органы и лица, осуществляющие учет; порядок </w:t>
      </w:r>
      <w:proofErr w:type="gramStart"/>
      <w:r w:rsidRPr="00835F36">
        <w:rPr>
          <w:color w:val="000000"/>
          <w:sz w:val="28"/>
          <w:szCs w:val="28"/>
        </w:rPr>
        <w:t>контроля за</w:t>
      </w:r>
      <w:proofErr w:type="gramEnd"/>
      <w:r w:rsidRPr="00835F36">
        <w:rPr>
          <w:color w:val="000000"/>
          <w:sz w:val="28"/>
          <w:szCs w:val="28"/>
        </w:rPr>
        <w:t xml:space="preserve"> ведением учета земель. Установленный порядок учета является обязательным на всей территории республики.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Государственный учет земель представляет собой определенную систему, которая включает учет количества и качества земель. Закономерным в ее развитии является повышение точности определения площадей категорий земель, земельных участков и угодий, расширение характеристики качества земель. Учет ведется по фактическому состоянию и использованию земель на основе доброкачественных планово-картографических материалов.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Учету подлежит весь земельный фонд в разрезе административно- территориальных единиц, категорий земель и землепользователей, землепользований и угодий.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Качество земельных угодий определяется по почвенному покрову, обеспеченности почв питательными веществами, рельефу, составу травостоя, мелиоративному состоянию и т.п.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Учет земель ведется по единой методике, что обеспечивает сопоставимость его данных отдельных зон и категорий земель. В этих целях применяется единая классификация земель и угодий, единая система получения, обраб</w:t>
      </w:r>
      <w:r w:rsidR="00562EA1">
        <w:rPr>
          <w:color w:val="000000"/>
          <w:sz w:val="28"/>
          <w:szCs w:val="28"/>
        </w:rPr>
        <w:t>отки и группировки земельно-</w:t>
      </w:r>
      <w:r w:rsidRPr="00835F36">
        <w:rPr>
          <w:color w:val="000000"/>
          <w:sz w:val="28"/>
          <w:szCs w:val="28"/>
        </w:rPr>
        <w:t>учетной информации.</w:t>
      </w:r>
    </w:p>
    <w:p w:rsidR="00562EA1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 xml:space="preserve">Поскольку объектом государственного учета земель является государственный земельный фонд, то учету подлежат все земли, входящие в его состав, независимо от того, в чьем пользовании и ведении они находятся, используются они или нет на данный момент. 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Важное условие правильной постановки учета земель – своевременность и непрерывность его ведения. Этим самым поддерживают земельно-учетные данные на уровне современности. Этот принцип </w:t>
      </w:r>
      <w:r w:rsidRPr="00835F36">
        <w:rPr>
          <w:color w:val="000000"/>
          <w:sz w:val="28"/>
          <w:szCs w:val="28"/>
        </w:rPr>
        <w:lastRenderedPageBreak/>
        <w:t>обусловливает необходимость систематического учета количественных и качественных изменений, происходящих в состоянии и использовании земель. При учете земель все изменения нужно выявлять и фиксировать после того, как они произошли в натуре (на местности).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Земельно-учетные сведения следует показывать не только в текстовой документации, но и обязательно отражать на планово-картографической основе, что значительно облегчилось с введением учета на магнитных носителях с использованием компьютерной технологии, позволяющей хранить и выдавать информацию (цифровые таблицы, текст, графики, диаграммы, картограммы и электронные карты).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Составной частью земельного учета является инвентаризация земель, которая представляет собой единовременное учетное мероприятие. Ее проводят по мере необходимости с целью выявления соответствия данных, имеющихся в кадастровой документации, натуре (местности).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Полученные при этом уточнения вносят в кадастровые сведения и в первую очередь в учетные. При проведении инвентаризации используются имеющиеся в производстве планово-картографические и другие материалы. Выявление соответствия данных натуре производится при обследовании земель. Специальные съемки местности, как правило, не делаются.</w:t>
      </w:r>
    </w:p>
    <w:p w:rsidR="00562EA1" w:rsidRDefault="00562EA1" w:rsidP="009A7C39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kk-KZ"/>
        </w:rPr>
      </w:pPr>
    </w:p>
    <w:p w:rsidR="00562EA1" w:rsidRDefault="00562EA1" w:rsidP="009A7C39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kk-KZ"/>
        </w:rPr>
      </w:pPr>
    </w:p>
    <w:p w:rsidR="009A7C39" w:rsidRPr="00835F36" w:rsidRDefault="009A7C39" w:rsidP="00562EA1">
      <w:pPr>
        <w:pStyle w:val="a3"/>
        <w:spacing w:before="0" w:beforeAutospacing="0" w:after="0" w:afterAutospacing="0"/>
        <w:ind w:firstLine="750"/>
        <w:jc w:val="center"/>
        <w:rPr>
          <w:color w:val="000000"/>
          <w:sz w:val="28"/>
          <w:szCs w:val="28"/>
        </w:rPr>
      </w:pPr>
      <w:r w:rsidRPr="00835F36">
        <w:rPr>
          <w:rStyle w:val="a4"/>
          <w:color w:val="000000"/>
          <w:sz w:val="28"/>
          <w:szCs w:val="28"/>
        </w:rPr>
        <w:t>Основной и текущий земельный учет.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В зависимости от задач, содержания и специфики работ земельный учет, как и в </w:t>
      </w:r>
      <w:proofErr w:type="gramStart"/>
      <w:r w:rsidRPr="00835F36">
        <w:rPr>
          <w:color w:val="000000"/>
          <w:sz w:val="28"/>
          <w:szCs w:val="28"/>
        </w:rPr>
        <w:t>целом</w:t>
      </w:r>
      <w:proofErr w:type="gramEnd"/>
      <w:r w:rsidRPr="00835F36">
        <w:rPr>
          <w:color w:val="000000"/>
          <w:sz w:val="28"/>
          <w:szCs w:val="28"/>
        </w:rPr>
        <w:t xml:space="preserve"> кадастр, подразделяется на основной (первичный) и текущий (последующий). Эти два вида учета взаимосвязаны между собой и представляют определенные этапы единого процесса земельного учета.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562EA1">
        <w:rPr>
          <w:i/>
          <w:color w:val="000000"/>
          <w:sz w:val="28"/>
          <w:szCs w:val="28"/>
        </w:rPr>
        <w:t>Задачами основного учета</w:t>
      </w:r>
      <w:r w:rsidRPr="00835F36">
        <w:rPr>
          <w:color w:val="000000"/>
          <w:sz w:val="28"/>
          <w:szCs w:val="28"/>
        </w:rPr>
        <w:t xml:space="preserve"> являются</w:t>
      </w:r>
      <w:proofErr w:type="gramStart"/>
      <w:r w:rsidRPr="00835F36">
        <w:rPr>
          <w:color w:val="000000"/>
          <w:sz w:val="28"/>
          <w:szCs w:val="28"/>
        </w:rPr>
        <w:t xml:space="preserve"> :</w:t>
      </w:r>
      <w:proofErr w:type="gramEnd"/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получение, систематизация и анализ всех имеющихся на учитываемую территорию плановых материалов;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проведение соответствующих полевых работ по съемкам и обследованиям с целью получения необходимых первичных исходных </w:t>
      </w:r>
      <w:proofErr w:type="spellStart"/>
      <w:r w:rsidRPr="00835F36">
        <w:rPr>
          <w:color w:val="000000"/>
          <w:sz w:val="28"/>
          <w:szCs w:val="28"/>
        </w:rPr>
        <w:t>земельноучетных</w:t>
      </w:r>
      <w:proofErr w:type="spellEnd"/>
      <w:r w:rsidRPr="00835F36">
        <w:rPr>
          <w:color w:val="000000"/>
          <w:sz w:val="28"/>
          <w:szCs w:val="28"/>
        </w:rPr>
        <w:t xml:space="preserve"> данных и плановых материалов;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определение размеров, качественного состояния, распределения и использования земель всей учитываемой территории;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изготовление специальных земельно-учетных плановых материалов и внесение первичных записей в земельно-учетные текстовые документы;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определение состава и распределения земельного фонда по категориям земель, землепользователям, угодьям и их качественной характеристики по административным единицам (районам, областям).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Сельскохозяйственные угодья определяются по их видам и подвидам: дается характеристика групп по составу классов, подклассов, механическому составу, производится оценка всех сельскохозяйственных угодий.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Первичный учет связан с проведением съемок и </w:t>
      </w:r>
      <w:proofErr w:type="gramStart"/>
      <w:r w:rsidRPr="00835F36">
        <w:rPr>
          <w:color w:val="000000"/>
          <w:sz w:val="28"/>
          <w:szCs w:val="28"/>
        </w:rPr>
        <w:t>обследовании</w:t>
      </w:r>
      <w:proofErr w:type="gramEnd"/>
      <w:r w:rsidRPr="00835F36">
        <w:rPr>
          <w:color w:val="000000"/>
          <w:sz w:val="28"/>
          <w:szCs w:val="28"/>
        </w:rPr>
        <w:t>, составлением планов, вычислением площадей.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lastRenderedPageBreak/>
        <w:t>Для получения полных и всесторонних сведений о количестве и качестве земель учитываемой территории он проводится высококвалифицированными специалистами. Он включает следующие этапы работ: подготовительные, полевые, оформление результатов работ по учету.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При подготовительных работах собирают все имеющиеся материалы и документы, содержащие сведения о количестве и качестве всех земель учитываемой территории. Собирают и изучают документы регистрации землепользований, планово-картографические материалы, данные внутрихозяйственного и межхозяйственного землеустройства, материалы различного рода обследований. В том случае, если материалы устарели и не отражают натуру, намечают работы по корректировке планов или производству новых съемок и обследований, то есть определяют программу работ полевого этапа.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Полевые работы включают специальные действия по установлению необходимых земельно-учетных сведений в натуре, то есть на местности. К этим работам относятся съемки, обследования, корректировка имеющихся плановых материалов. После полевых работ выполняются соответствующие мероприятия – анализ почв, оформление земельно-учетных данных, вычисление и увязка площадей, составление специальных плановых учетных документов.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Полученные таким образом сведения рассматриваются в установленном порядке и после этого принимаются в качестве исходных данных и заносятся в учетную документацию.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562EA1">
        <w:rPr>
          <w:i/>
          <w:color w:val="000000"/>
          <w:sz w:val="28"/>
          <w:szCs w:val="28"/>
        </w:rPr>
        <w:t>В задачу текущего учета</w:t>
      </w:r>
      <w:r w:rsidRPr="00835F36">
        <w:rPr>
          <w:color w:val="000000"/>
          <w:sz w:val="28"/>
          <w:szCs w:val="28"/>
        </w:rPr>
        <w:t xml:space="preserve"> входят: выявление и запись сведений о происшедших изменениях в распределении, количестве и качестве земель, нахождение ошибок, допущенных при первичном учете и внесении соответствующих уточнений. В документах фиксируются лишь законные изменения, поэтому при текущем учете определяют не только фактически происшедшие изменения, но и их правомерность. При проведении текущего учета используются материалы основного учета и измеряют лишь те части территории, где произошли изменения в состоянии и использовании земель.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Съемки и изготовление плановых материалов, как правило, не производят. Таким образом, текущий учет отличается от </w:t>
      </w:r>
      <w:proofErr w:type="gramStart"/>
      <w:r w:rsidRPr="00835F36">
        <w:rPr>
          <w:color w:val="000000"/>
          <w:sz w:val="28"/>
          <w:szCs w:val="28"/>
        </w:rPr>
        <w:t>первичного</w:t>
      </w:r>
      <w:proofErr w:type="gramEnd"/>
      <w:r w:rsidRPr="00835F36">
        <w:rPr>
          <w:color w:val="000000"/>
          <w:sz w:val="28"/>
          <w:szCs w:val="28"/>
        </w:rPr>
        <w:t xml:space="preserve"> как объемом, так и характером работ.</w:t>
      </w:r>
      <w:r w:rsidR="00562EA1">
        <w:rPr>
          <w:color w:val="000000"/>
          <w:sz w:val="28"/>
          <w:szCs w:val="28"/>
          <w:lang w:val="kk-KZ"/>
        </w:rPr>
        <w:t xml:space="preserve"> </w:t>
      </w:r>
      <w:r w:rsidRPr="00835F36">
        <w:rPr>
          <w:color w:val="000000"/>
          <w:sz w:val="28"/>
          <w:szCs w:val="28"/>
        </w:rPr>
        <w:t>По своему характеру изменения могут быть следующих видов: в площадях угодий в связи с трансформацией угодий; в площадях учитываемых классов земель; в качественном состоянии почв; в размерах землепользований и других учетных единиц в связи с отводом и изъятием земель; в площадях территорий административных единиц.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Между основным и текущим учетом существует связь, первый создает основу для ведения второго, второй, обновляя, исправляя и дополняя данные первого, систематически поддерживает сведения о земле на уровне современности. При первичном и текущем учете отражаются как количественные, так и качественные показатели. Сведения при учете </w:t>
      </w:r>
      <w:r w:rsidRPr="00835F36">
        <w:rPr>
          <w:color w:val="000000"/>
          <w:sz w:val="28"/>
          <w:szCs w:val="28"/>
        </w:rPr>
        <w:lastRenderedPageBreak/>
        <w:t>получают различными способами, прежде всего путем съемок, обследований и обмеров.</w:t>
      </w:r>
    </w:p>
    <w:p w:rsidR="00562EA1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 xml:space="preserve">При учете земель, как и в кадастре, в целом применяются два способа отражения земельно-учетных сведений: 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1) </w:t>
      </w:r>
      <w:r w:rsidRPr="00562EA1">
        <w:rPr>
          <w:i/>
          <w:color w:val="000000"/>
          <w:sz w:val="28"/>
          <w:szCs w:val="28"/>
        </w:rPr>
        <w:t>текстовой</w:t>
      </w:r>
      <w:r w:rsidRPr="00835F36">
        <w:rPr>
          <w:color w:val="000000"/>
          <w:sz w:val="28"/>
          <w:szCs w:val="28"/>
        </w:rPr>
        <w:t>, то есть полученные данные выражают цифровыми показателями и заносят в специальные текстовые документы (книги, ведомости ), а также при АИС земельного кадастра на магнитные носители информаци</w:t>
      </w:r>
      <w:proofErr w:type="gramStart"/>
      <w:r w:rsidRPr="00835F36">
        <w:rPr>
          <w:color w:val="000000"/>
          <w:sz w:val="28"/>
          <w:szCs w:val="28"/>
        </w:rPr>
        <w:t>и(</w:t>
      </w:r>
      <w:proofErr w:type="gramEnd"/>
      <w:r w:rsidRPr="00835F36">
        <w:rPr>
          <w:color w:val="000000"/>
          <w:sz w:val="28"/>
          <w:szCs w:val="28"/>
        </w:rPr>
        <w:t>банк данных), при необходимости к ним прилагают объяснительные записки или другие текстовые материалы;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562EA1">
        <w:rPr>
          <w:rStyle w:val="a4"/>
          <w:b w:val="0"/>
          <w:color w:val="000000"/>
          <w:sz w:val="28"/>
          <w:szCs w:val="28"/>
        </w:rPr>
        <w:t>2)</w:t>
      </w:r>
      <w:r w:rsidRPr="00562EA1">
        <w:rPr>
          <w:rStyle w:val="a4"/>
          <w:b w:val="0"/>
          <w:i/>
          <w:color w:val="000000"/>
          <w:sz w:val="28"/>
          <w:szCs w:val="28"/>
        </w:rPr>
        <w:t>графический</w:t>
      </w:r>
      <w:r w:rsidRPr="00562EA1">
        <w:rPr>
          <w:rStyle w:val="a4"/>
          <w:b w:val="0"/>
          <w:color w:val="000000"/>
          <w:sz w:val="28"/>
          <w:szCs w:val="28"/>
        </w:rPr>
        <w:t xml:space="preserve">, который имеет </w:t>
      </w:r>
      <w:proofErr w:type="gramStart"/>
      <w:r w:rsidRPr="00562EA1">
        <w:rPr>
          <w:rStyle w:val="a4"/>
          <w:b w:val="0"/>
          <w:color w:val="000000"/>
          <w:sz w:val="28"/>
          <w:szCs w:val="28"/>
        </w:rPr>
        <w:t>важное значение</w:t>
      </w:r>
      <w:proofErr w:type="gramEnd"/>
      <w:r w:rsidRPr="00562EA1">
        <w:rPr>
          <w:rStyle w:val="a4"/>
          <w:b w:val="0"/>
          <w:color w:val="000000"/>
          <w:sz w:val="28"/>
          <w:szCs w:val="28"/>
        </w:rPr>
        <w:t xml:space="preserve"> для осуществления правильного земельного учета, присущ только земельному учету и обусловливает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определенную специфику его ведения.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Следует особо подчеркнуть, что графический способ при учете земель не только отражает учитываемый объект и его составные части, но и дает возможность получить необходимую первичную информацию об объекте и отразить происходящие в нем с течением времени изменения.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Ему присущи определенные технические приемы осуществления. Суть этого способа заключается в том, что результаты непосредственных измерений на местности (в натуре) с помощью специальных технических приемов отражаются на планов</w:t>
      </w:r>
      <w:proofErr w:type="gramStart"/>
      <w:r w:rsidRPr="00835F36">
        <w:rPr>
          <w:color w:val="000000"/>
          <w:sz w:val="28"/>
          <w:szCs w:val="28"/>
        </w:rPr>
        <w:t>о-</w:t>
      </w:r>
      <w:proofErr w:type="gramEnd"/>
      <w:r w:rsidRPr="00835F36">
        <w:rPr>
          <w:color w:val="000000"/>
          <w:sz w:val="28"/>
          <w:szCs w:val="28"/>
        </w:rPr>
        <w:t xml:space="preserve"> картографической основе. На созданном таким образом плане получают уменьшенное изображение учитываемой территории, что позволяет получить необходимую информацию.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Все происходящие в течение времени изменения в составе землепользований и угодий фиксируются графическим путем на плановых материалах. В настоящее время в республике ведутся работы по совершенствованию графического способа путем получения на компьютере электронных карт земельного участка, учетного квартала, района и области. Применение графического метода учета в виде электронной карты, позволит не только повысить точность учета, но и автоматизировать процесс внесения изменений, то есть первичного и текущего учета и выдачи картографического и учетного материала.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Графический способ отображения дает наглядное представление о пространственном положении учитываемых земель и происходящих в их составе и использовании изменений. Между текстовым и графическим способами существует определенная связь. Чем точнее графический способ определения данных, тем точнее и данные отражаемые в текстовых документах. Указанные способы, дополняя друг друга, дают возможность всесторонне характеризовать земли при их учете.</w:t>
      </w:r>
    </w:p>
    <w:p w:rsidR="0020339A" w:rsidRDefault="0020339A">
      <w:pPr>
        <w:rPr>
          <w:lang w:val="kk-KZ"/>
        </w:rPr>
      </w:pPr>
    </w:p>
    <w:p w:rsidR="00562EA1" w:rsidRDefault="00562EA1">
      <w:pPr>
        <w:rPr>
          <w:lang w:val="kk-KZ"/>
        </w:rPr>
      </w:pPr>
    </w:p>
    <w:p w:rsidR="00562EA1" w:rsidRDefault="00562EA1">
      <w:pPr>
        <w:rPr>
          <w:lang w:val="kk-KZ"/>
        </w:rPr>
      </w:pPr>
    </w:p>
    <w:p w:rsidR="00562EA1" w:rsidRDefault="00562EA1">
      <w:pPr>
        <w:rPr>
          <w:lang w:val="kk-KZ"/>
        </w:rPr>
      </w:pPr>
    </w:p>
    <w:p w:rsidR="00562EA1" w:rsidRPr="00562EA1" w:rsidRDefault="009A7C39" w:rsidP="00562EA1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  <w:r w:rsidRPr="00562EA1">
        <w:rPr>
          <w:b/>
          <w:color w:val="000000"/>
          <w:sz w:val="28"/>
          <w:szCs w:val="28"/>
        </w:rPr>
        <w:lastRenderedPageBreak/>
        <w:t xml:space="preserve">Учет качества земель. Учет земель по видам угодий и мелиоративному состоянию 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Основная задача учета земель состоит в том, чтобы дать характеристику земельного фонда по составу угодий и их подвидам, в соответствии с принятой классификацией угодий, по землепользованиям, срочности пользования, районам и другим административно - территориальным подразделениям.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Учет качества земель в системе земельного кадастра предусматривает проведение классификации не только почв, но и земель.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В естественных науках под почвой обычно понимают верхний, рыхлый слой земной суши, сформированный под влиянием различных факторов почвообразования.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Классификация по</w:t>
      </w:r>
      <w:proofErr w:type="gramStart"/>
      <w:r w:rsidRPr="00835F36">
        <w:rPr>
          <w:color w:val="000000"/>
          <w:sz w:val="28"/>
          <w:szCs w:val="28"/>
        </w:rPr>
        <w:t>чв стр</w:t>
      </w:r>
      <w:proofErr w:type="gramEnd"/>
      <w:r w:rsidRPr="00835F36">
        <w:rPr>
          <w:color w:val="000000"/>
          <w:sz w:val="28"/>
          <w:szCs w:val="28"/>
        </w:rPr>
        <w:t>оится по принципу их происхождения и развития.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При классификации земель выделяют участки территории с характерными не только конкретным почвенным покровом, но и всеми другими условиями, от которых зависит способ их использования. К таким условиям относятся климат, характер водного и теплового режимов почвы и прилегающих слоев атмосферы, рельеф местности, экспозиция склонов отдельных участков, их конфигурация, размеры и размещение, естественная растительность и пригодность земель для выращивания определенных культур, хозяйственная деятельность человека по обработке, удобрению и мелиорации земель.</w:t>
      </w:r>
    </w:p>
    <w:p w:rsidR="009A7C39" w:rsidRDefault="009A7C39" w:rsidP="00562EA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>Поэтому понятие «земля» включает всю экологическую систему, в которой н</w:t>
      </w:r>
      <w:r w:rsidR="00562EA1">
        <w:rPr>
          <w:color w:val="000000"/>
          <w:sz w:val="28"/>
          <w:szCs w:val="28"/>
        </w:rPr>
        <w:t>аходится земельный участок, т</w:t>
      </w:r>
      <w:r w:rsidR="00562EA1">
        <w:rPr>
          <w:color w:val="000000"/>
          <w:sz w:val="28"/>
          <w:szCs w:val="28"/>
          <w:lang w:val="kk-KZ"/>
        </w:rPr>
        <w:t xml:space="preserve">о есть </w:t>
      </w:r>
      <w:r w:rsidRPr="00835F36">
        <w:rPr>
          <w:color w:val="000000"/>
          <w:sz w:val="28"/>
          <w:szCs w:val="28"/>
        </w:rPr>
        <w:t>весь комплекс факторов окружающей среды, естественных условий производства, условия сельскохозяйственного использования земель и влияют на конечный результат хозяйственной деятельности человека. Следовательно, при классификации земель необходимо учитывать не только почвы, но и другие условия местоположения земельных участков.</w:t>
      </w:r>
    </w:p>
    <w:p w:rsidR="00562EA1" w:rsidRPr="00562EA1" w:rsidRDefault="00562EA1" w:rsidP="00562EA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</w:p>
    <w:p w:rsidR="00562EA1" w:rsidRDefault="009A7C39" w:rsidP="00562EA1">
      <w:pPr>
        <w:pStyle w:val="a3"/>
        <w:spacing w:before="0" w:beforeAutospacing="0" w:after="0" w:afterAutospacing="0"/>
        <w:ind w:firstLine="750"/>
        <w:jc w:val="center"/>
        <w:rPr>
          <w:rStyle w:val="a4"/>
          <w:color w:val="000000"/>
          <w:sz w:val="28"/>
          <w:szCs w:val="28"/>
          <w:lang w:val="kk-KZ"/>
        </w:rPr>
      </w:pPr>
      <w:r w:rsidRPr="00835F36">
        <w:rPr>
          <w:rStyle w:val="a4"/>
          <w:color w:val="000000"/>
          <w:sz w:val="28"/>
          <w:szCs w:val="28"/>
        </w:rPr>
        <w:t>Единицы классификации земельного фонда</w:t>
      </w:r>
    </w:p>
    <w:p w:rsidR="00562EA1" w:rsidRPr="00562EA1" w:rsidRDefault="00562EA1" w:rsidP="00562EA1">
      <w:pPr>
        <w:pStyle w:val="a3"/>
        <w:spacing w:before="0" w:beforeAutospacing="0" w:after="0" w:afterAutospacing="0"/>
        <w:ind w:firstLine="750"/>
        <w:jc w:val="center"/>
        <w:rPr>
          <w:rStyle w:val="a4"/>
          <w:color w:val="000000"/>
          <w:sz w:val="28"/>
          <w:szCs w:val="28"/>
          <w:lang w:val="kk-KZ"/>
        </w:rPr>
      </w:pP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562EA1">
        <w:rPr>
          <w:rStyle w:val="a4"/>
          <w:b w:val="0"/>
          <w:color w:val="000000"/>
          <w:sz w:val="28"/>
          <w:szCs w:val="28"/>
        </w:rPr>
        <w:t>При классификации земельного фонда под землями понимают генетически самостоятельные участки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самой верхней, наиболее активной части суши, являющиеся основным средством производства сельского и лесного хозяйства, с характерным природно-хозяйственным качеством, определяющим назначение и использование земель, а также мероприятия по их охране и окультуриванию.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Зональные типы земель территориально совпадают с границами природно-сельскохозяйственных зон и выражают зональные условия </w:t>
      </w:r>
      <w:proofErr w:type="gramStart"/>
      <w:r w:rsidRPr="00835F36">
        <w:rPr>
          <w:color w:val="000000"/>
          <w:sz w:val="28"/>
          <w:szCs w:val="28"/>
        </w:rPr>
        <w:t>природной</w:t>
      </w:r>
      <w:proofErr w:type="gramEnd"/>
      <w:r w:rsidRPr="00835F36">
        <w:rPr>
          <w:color w:val="000000"/>
          <w:sz w:val="28"/>
          <w:szCs w:val="28"/>
        </w:rPr>
        <w:t xml:space="preserve"> сред и общие направления преимущественного использования земель для земледелия, животноводства, лесного хозяйства.</w:t>
      </w:r>
    </w:p>
    <w:p w:rsid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lastRenderedPageBreak/>
        <w:t xml:space="preserve">Категории пригодности земель выделяют по основным стадиям их образования и развития в соответствии с относительным возрастом земель и основным сельскохозяйственным назначением. 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9B0300">
        <w:rPr>
          <w:i/>
          <w:color w:val="000000"/>
          <w:sz w:val="28"/>
          <w:szCs w:val="28"/>
        </w:rPr>
        <w:t>Действующая классификация земельного фонда предусматривает выделение следующих категорий пригодност</w:t>
      </w:r>
      <w:r w:rsidRPr="00835F36">
        <w:rPr>
          <w:color w:val="000000"/>
          <w:sz w:val="28"/>
          <w:szCs w:val="28"/>
        </w:rPr>
        <w:t>и:</w:t>
      </w:r>
    </w:p>
    <w:p w:rsid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rStyle w:val="a4"/>
          <w:b w:val="0"/>
          <w:color w:val="000000"/>
          <w:sz w:val="28"/>
          <w:szCs w:val="28"/>
          <w:lang w:val="kk-KZ"/>
        </w:rPr>
      </w:pPr>
      <w:r w:rsidRPr="009B0300">
        <w:rPr>
          <w:rStyle w:val="a4"/>
          <w:b w:val="0"/>
          <w:color w:val="000000"/>
          <w:sz w:val="28"/>
          <w:szCs w:val="28"/>
        </w:rPr>
        <w:t xml:space="preserve">-земли, пригодные под пашню, </w:t>
      </w:r>
    </w:p>
    <w:p w:rsid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rStyle w:val="a4"/>
          <w:b w:val="0"/>
          <w:color w:val="000000"/>
          <w:sz w:val="28"/>
          <w:szCs w:val="28"/>
          <w:lang w:val="kk-KZ"/>
        </w:rPr>
      </w:pPr>
      <w:r w:rsidRPr="009B0300">
        <w:rPr>
          <w:rStyle w:val="a4"/>
          <w:b w:val="0"/>
          <w:color w:val="000000"/>
          <w:sz w:val="28"/>
          <w:szCs w:val="28"/>
        </w:rPr>
        <w:t xml:space="preserve">-земли пригодные преимущественно под сенокосы, </w:t>
      </w:r>
    </w:p>
    <w:p w:rsidR="009A7C39" w:rsidRP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9B0300">
        <w:rPr>
          <w:rStyle w:val="a4"/>
          <w:b w:val="0"/>
          <w:color w:val="000000"/>
          <w:sz w:val="28"/>
          <w:szCs w:val="28"/>
        </w:rPr>
        <w:t>-земли пастбищные, после улучшения могут быть пригодны под др. с/х </w:t>
      </w:r>
      <w:r w:rsidRPr="009B0300">
        <w:rPr>
          <w:color w:val="000000"/>
          <w:sz w:val="28"/>
          <w:szCs w:val="28"/>
        </w:rPr>
        <w:t>угодья.</w:t>
      </w:r>
    </w:p>
    <w:p w:rsidR="009A7C39" w:rsidRP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9B0300">
        <w:rPr>
          <w:rStyle w:val="a4"/>
          <w:b w:val="0"/>
          <w:color w:val="000000"/>
          <w:sz w:val="28"/>
          <w:szCs w:val="28"/>
        </w:rPr>
        <w:t>-земли, пригодные под с/х угодья после коренных мелиораций.</w:t>
      </w:r>
    </w:p>
    <w:p w:rsid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rStyle w:val="a4"/>
          <w:b w:val="0"/>
          <w:color w:val="000000"/>
          <w:sz w:val="28"/>
          <w:szCs w:val="28"/>
          <w:lang w:val="kk-KZ"/>
        </w:rPr>
      </w:pPr>
      <w:r w:rsidRPr="009B0300">
        <w:rPr>
          <w:rStyle w:val="a4"/>
          <w:b w:val="0"/>
          <w:color w:val="000000"/>
          <w:sz w:val="28"/>
          <w:szCs w:val="28"/>
        </w:rPr>
        <w:t xml:space="preserve">-земли, малопригодные под с/х угодья, </w:t>
      </w:r>
    </w:p>
    <w:p w:rsid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rStyle w:val="a4"/>
          <w:b w:val="0"/>
          <w:color w:val="000000"/>
          <w:sz w:val="28"/>
          <w:szCs w:val="28"/>
          <w:lang w:val="kk-KZ"/>
        </w:rPr>
      </w:pPr>
      <w:r w:rsidRPr="009B0300">
        <w:rPr>
          <w:rStyle w:val="a4"/>
          <w:b w:val="0"/>
          <w:color w:val="000000"/>
          <w:sz w:val="28"/>
          <w:szCs w:val="28"/>
        </w:rPr>
        <w:t xml:space="preserve">-земли, непригодные под с/х угодья, </w:t>
      </w:r>
    </w:p>
    <w:p w:rsidR="009A7C39" w:rsidRP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9B0300">
        <w:rPr>
          <w:rStyle w:val="a4"/>
          <w:b w:val="0"/>
          <w:color w:val="000000"/>
          <w:sz w:val="28"/>
          <w:szCs w:val="28"/>
        </w:rPr>
        <w:t>-нарушенные земли.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Основанием для выделения категорий пригодности являются качественное состояние земель и возможность их использования под основные сельскохозяйственные угодья.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В отдельных случаях в зависимости от экономических и других факторов существующее использование земель может не соответствовать их намечаемой</w:t>
      </w:r>
      <w:r w:rsidR="009B0300">
        <w:rPr>
          <w:color w:val="000000"/>
          <w:sz w:val="28"/>
          <w:szCs w:val="28"/>
        </w:rPr>
        <w:t xml:space="preserve"> пригодности. Например, </w:t>
      </w:r>
      <w:r w:rsidR="009B0300">
        <w:rPr>
          <w:color w:val="000000"/>
          <w:sz w:val="28"/>
          <w:szCs w:val="28"/>
          <w:lang w:val="kk-KZ"/>
        </w:rPr>
        <w:t>з</w:t>
      </w:r>
      <w:proofErr w:type="spellStart"/>
      <w:r w:rsidRPr="00835F36">
        <w:rPr>
          <w:color w:val="000000"/>
          <w:sz w:val="28"/>
          <w:szCs w:val="28"/>
        </w:rPr>
        <w:t>емли</w:t>
      </w:r>
      <w:proofErr w:type="spellEnd"/>
      <w:r w:rsidRPr="00835F36">
        <w:rPr>
          <w:color w:val="000000"/>
          <w:sz w:val="28"/>
          <w:szCs w:val="28"/>
        </w:rPr>
        <w:t xml:space="preserve"> пригодные под сенокосы, при расположении их в поймах рек, примыкающих к населенным пунктам, используются для выращивания овощных культур.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В пределах каждой категории пригодности выделяют классы земель. При этом учитывают главные количественные ступени развития земель в соответствии с их абсолютным возрастом, общим характером использования и агротехники, включая степень </w:t>
      </w:r>
      <w:proofErr w:type="spellStart"/>
      <w:r w:rsidRPr="00835F36">
        <w:rPr>
          <w:color w:val="000000"/>
          <w:sz w:val="28"/>
          <w:szCs w:val="28"/>
        </w:rPr>
        <w:t>окультуренности</w:t>
      </w:r>
      <w:proofErr w:type="spellEnd"/>
      <w:r w:rsidRPr="00835F36">
        <w:rPr>
          <w:color w:val="000000"/>
          <w:sz w:val="28"/>
          <w:szCs w:val="28"/>
        </w:rPr>
        <w:t xml:space="preserve"> земель.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Классы земель являются основной единицей классификации и представляют собой участки земной поверхности с близкими природными и хозяйственными качествами, характерной общностью использования, направлениями окультуривания и повышении производительности.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Они обособленны четко выраженными различиями почвообразующих пород и механического состава почв, степенью </w:t>
      </w:r>
      <w:proofErr w:type="spellStart"/>
      <w:r w:rsidRPr="00835F36">
        <w:rPr>
          <w:color w:val="000000"/>
          <w:sz w:val="28"/>
          <w:szCs w:val="28"/>
        </w:rPr>
        <w:t>солонцеватости</w:t>
      </w:r>
      <w:proofErr w:type="spellEnd"/>
      <w:r w:rsidRPr="00835F36">
        <w:rPr>
          <w:color w:val="000000"/>
          <w:sz w:val="28"/>
          <w:szCs w:val="28"/>
        </w:rPr>
        <w:t xml:space="preserve"> и засоления, </w:t>
      </w:r>
      <w:proofErr w:type="spellStart"/>
      <w:r w:rsidRPr="00835F36">
        <w:rPr>
          <w:color w:val="000000"/>
          <w:sz w:val="28"/>
          <w:szCs w:val="28"/>
        </w:rPr>
        <w:t>эродированности</w:t>
      </w:r>
      <w:proofErr w:type="spellEnd"/>
      <w:r w:rsidRPr="00835F36">
        <w:rPr>
          <w:color w:val="000000"/>
          <w:sz w:val="28"/>
          <w:szCs w:val="28"/>
        </w:rPr>
        <w:t xml:space="preserve"> и других признаков, влияющих на технологию использования и улучшения земель.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Виды земель являются составными частями классов природно-сельскохозяйственной зоны, провинции, горной области с соответствующими системами использования в земледелии, садоводстве, пастбищном и лесном хозяйстве и способами улучшения. По своему содержанию они соответствуют </w:t>
      </w:r>
      <w:proofErr w:type="spellStart"/>
      <w:r w:rsidRPr="00835F36">
        <w:rPr>
          <w:color w:val="000000"/>
          <w:sz w:val="28"/>
          <w:szCs w:val="28"/>
        </w:rPr>
        <w:t>агропроизодственным</w:t>
      </w:r>
      <w:proofErr w:type="spellEnd"/>
      <w:r w:rsidRPr="00835F36">
        <w:rPr>
          <w:color w:val="000000"/>
          <w:sz w:val="28"/>
          <w:szCs w:val="28"/>
        </w:rPr>
        <w:t xml:space="preserve"> группам почв, которые выделяются в процессе почвенного обследования.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Количество групп почв в каждой </w:t>
      </w:r>
      <w:proofErr w:type="spellStart"/>
      <w:r w:rsidRPr="00835F36">
        <w:rPr>
          <w:color w:val="000000"/>
          <w:sz w:val="28"/>
          <w:szCs w:val="28"/>
        </w:rPr>
        <w:t>природносельскохозяйственной</w:t>
      </w:r>
      <w:proofErr w:type="spellEnd"/>
      <w:r w:rsidRPr="00835F36">
        <w:rPr>
          <w:color w:val="000000"/>
          <w:sz w:val="28"/>
          <w:szCs w:val="28"/>
        </w:rPr>
        <w:t xml:space="preserve"> зоне различно. Например, в степной зоне обыкновенных и южных черноземов-40 групп почв, в полупустынной зоне светло-каштановых и бурых почв-27, в предгорной и пустынно-степной зоне сероземов и каштановых предгорно-степных почв-16 групп почв.</w:t>
      </w:r>
    </w:p>
    <w:p w:rsidR="009A7C39" w:rsidRPr="00835F36" w:rsidRDefault="009C0F84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Отнесение земельных</w:t>
      </w:r>
      <w:r w:rsidR="009A7C39" w:rsidRPr="00835F36">
        <w:rPr>
          <w:color w:val="000000"/>
          <w:sz w:val="28"/>
          <w:szCs w:val="28"/>
        </w:rPr>
        <w:t xml:space="preserve"> участков к определенной категории пригодности, классу и виду земель производится по признакам и свойства, наиболее существенно влияющим на характер и специфику их возможного и целесообразного использования в составе тех или иных угодий. Необходимым условием при этом является комплексное изучение и сопоставление всех компонентов земель: рельефа, материнской породы, почв.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Только на основании учета совокупности экологических факторов создается возможность определения качественно состояния земель, наиболее целесообразного использования их и путей достижения наивысшей производительности с учетом требований охраны окружающей среды.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При классификации земель по их качественному состоянию необходимо всесторонне анализировать материалы крупномасштабных почвенных, мелиоративных, геоботанических и агрохимических обследований, учитывать местный опыт использования земель.</w:t>
      </w:r>
    </w:p>
    <w:p w:rsidR="009A7C39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>Материалы учета качества земель дают необходимую информацию для решения вопросов трансформации угодий, защиты почв от эрозии, выявления резервов освоения новых земель путем их мелиорации и рекультивации, проведения природн</w:t>
      </w:r>
      <w:proofErr w:type="gramStart"/>
      <w:r w:rsidRPr="00835F36">
        <w:rPr>
          <w:color w:val="000000"/>
          <w:sz w:val="28"/>
          <w:szCs w:val="28"/>
        </w:rPr>
        <w:t>о-</w:t>
      </w:r>
      <w:proofErr w:type="gramEnd"/>
      <w:r w:rsidRPr="00835F36">
        <w:rPr>
          <w:color w:val="000000"/>
          <w:sz w:val="28"/>
          <w:szCs w:val="28"/>
        </w:rPr>
        <w:t xml:space="preserve"> сельскохозяйственного районирования территории, разработки систем ведения сельского хозяйства, прогнозирования использования земельных ресурсов в схемах землеустройства на перспективу, проведения бонитировки почв и экономической оценки земель.</w:t>
      </w:r>
    </w:p>
    <w:p w:rsidR="009B0300" w:rsidRPr="009B0300" w:rsidRDefault="009B0300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</w:p>
    <w:p w:rsidR="009A7C39" w:rsidRPr="00835F36" w:rsidRDefault="009A7C39" w:rsidP="009B0300">
      <w:pPr>
        <w:pStyle w:val="a3"/>
        <w:spacing w:before="0" w:beforeAutospacing="0" w:after="0" w:afterAutospacing="0"/>
        <w:ind w:firstLine="750"/>
        <w:jc w:val="center"/>
        <w:rPr>
          <w:color w:val="000000"/>
          <w:sz w:val="28"/>
          <w:szCs w:val="28"/>
        </w:rPr>
      </w:pPr>
      <w:r w:rsidRPr="00835F36">
        <w:rPr>
          <w:rStyle w:val="a4"/>
          <w:color w:val="000000"/>
          <w:sz w:val="28"/>
          <w:szCs w:val="28"/>
        </w:rPr>
        <w:t>Учет земель по видам угодий и мелиоративному состоянию.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Учет качества земельных угодий в пределах видов земель производится по механическому составу почв, степени засоленности, </w:t>
      </w:r>
      <w:proofErr w:type="spellStart"/>
      <w:r w:rsidRPr="00835F36">
        <w:rPr>
          <w:color w:val="000000"/>
          <w:sz w:val="28"/>
          <w:szCs w:val="28"/>
        </w:rPr>
        <w:t>солонцеватости</w:t>
      </w:r>
      <w:proofErr w:type="spellEnd"/>
      <w:r w:rsidRPr="00835F36">
        <w:rPr>
          <w:color w:val="000000"/>
          <w:sz w:val="28"/>
          <w:szCs w:val="28"/>
        </w:rPr>
        <w:t xml:space="preserve">, кислотности, увлажненности, заболоченности, каменистости, </w:t>
      </w:r>
      <w:proofErr w:type="spellStart"/>
      <w:r w:rsidRPr="00835F36">
        <w:rPr>
          <w:color w:val="000000"/>
          <w:sz w:val="28"/>
          <w:szCs w:val="28"/>
        </w:rPr>
        <w:t>эродированности</w:t>
      </w:r>
      <w:proofErr w:type="spellEnd"/>
      <w:r w:rsidRPr="00835F36">
        <w:rPr>
          <w:color w:val="000000"/>
          <w:sz w:val="28"/>
          <w:szCs w:val="28"/>
        </w:rPr>
        <w:t>, рельефу местности, запасам гумуса, обеспеченности почв фосфором и калием и др. показателям.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При учете количества земель не только определяют общую площадь земельного фонда категорий земель, но и получают сведения о площадях и качестве земель по видам и подвидам земельных угодий. Учет земель проводится по фактическим размерам и состоянию земельных угодий.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При этом применяется определенная классификация земель по угодьям, более детально учитываются по видам и подвидам сельскохозяйственные угодья (пашня, многолетние насаждения, залежь, сенокос, пастбище). Сельскохозяйственные угодья – земельные </w:t>
      </w:r>
      <w:proofErr w:type="gramStart"/>
      <w:r w:rsidRPr="00835F36">
        <w:rPr>
          <w:color w:val="000000"/>
          <w:sz w:val="28"/>
          <w:szCs w:val="28"/>
        </w:rPr>
        <w:t>угодья</w:t>
      </w:r>
      <w:proofErr w:type="gramEnd"/>
      <w:r w:rsidRPr="00835F36">
        <w:rPr>
          <w:color w:val="000000"/>
          <w:sz w:val="28"/>
          <w:szCs w:val="28"/>
        </w:rPr>
        <w:t xml:space="preserve"> систематически используемые для получения сельскохозяйственной продукции.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К </w:t>
      </w:r>
      <w:r w:rsidRPr="009B0300">
        <w:rPr>
          <w:b/>
          <w:i/>
          <w:color w:val="000000"/>
          <w:sz w:val="28"/>
          <w:szCs w:val="28"/>
        </w:rPr>
        <w:t>пашне</w:t>
      </w:r>
      <w:r w:rsidRPr="00835F36">
        <w:rPr>
          <w:color w:val="000000"/>
          <w:sz w:val="28"/>
          <w:szCs w:val="28"/>
        </w:rPr>
        <w:t xml:space="preserve"> относятся земли, систематически обрабатываемые и используемые под посевы сельскохозяйственных культур, а также занятые чистыми парами. К </w:t>
      </w:r>
      <w:r w:rsidRPr="009B0300">
        <w:rPr>
          <w:b/>
          <w:i/>
          <w:color w:val="000000"/>
          <w:sz w:val="28"/>
          <w:szCs w:val="28"/>
        </w:rPr>
        <w:t>залежи</w:t>
      </w:r>
      <w:r w:rsidRPr="00835F36">
        <w:rPr>
          <w:color w:val="000000"/>
          <w:sz w:val="28"/>
          <w:szCs w:val="28"/>
        </w:rPr>
        <w:t xml:space="preserve"> относятся земли, которые ранее использовались под пашню и более одного года, начиная с осени, не используются для посева сельскохозяйственных культур и не подготовлены под пар.</w:t>
      </w:r>
    </w:p>
    <w:p w:rsid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proofErr w:type="gramStart"/>
      <w:r w:rsidRPr="00835F36">
        <w:rPr>
          <w:color w:val="000000"/>
          <w:sz w:val="28"/>
          <w:szCs w:val="28"/>
        </w:rPr>
        <w:lastRenderedPageBreak/>
        <w:t xml:space="preserve">Залежь подразделяется на чистую, подверженную эрозии, засоленную, солонцеватую, заболоченную, </w:t>
      </w:r>
      <w:proofErr w:type="spellStart"/>
      <w:r w:rsidRPr="00835F36">
        <w:rPr>
          <w:color w:val="000000"/>
          <w:sz w:val="28"/>
          <w:szCs w:val="28"/>
        </w:rPr>
        <w:t>закустаренную</w:t>
      </w:r>
      <w:proofErr w:type="spellEnd"/>
      <w:r w:rsidRPr="00835F36">
        <w:rPr>
          <w:color w:val="000000"/>
          <w:sz w:val="28"/>
          <w:szCs w:val="28"/>
        </w:rPr>
        <w:t xml:space="preserve">, </w:t>
      </w:r>
      <w:proofErr w:type="spellStart"/>
      <w:r w:rsidRPr="00835F36">
        <w:rPr>
          <w:color w:val="000000"/>
          <w:sz w:val="28"/>
          <w:szCs w:val="28"/>
        </w:rPr>
        <w:t>залесенную</w:t>
      </w:r>
      <w:proofErr w:type="spellEnd"/>
      <w:r w:rsidRPr="00835F36">
        <w:rPr>
          <w:color w:val="000000"/>
          <w:sz w:val="28"/>
          <w:szCs w:val="28"/>
        </w:rPr>
        <w:t xml:space="preserve">, с камнями, с кочками. </w:t>
      </w:r>
      <w:proofErr w:type="gramEnd"/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К </w:t>
      </w:r>
      <w:r w:rsidRPr="009B0300">
        <w:rPr>
          <w:b/>
          <w:i/>
          <w:color w:val="000000"/>
          <w:sz w:val="28"/>
          <w:szCs w:val="28"/>
        </w:rPr>
        <w:t>многолетним насаждениям</w:t>
      </w:r>
      <w:r w:rsidRPr="00835F36">
        <w:rPr>
          <w:color w:val="000000"/>
          <w:sz w:val="28"/>
          <w:szCs w:val="28"/>
        </w:rPr>
        <w:t xml:space="preserve"> относятся земли, занятые искусственно созданными, древесными кустарниковыми или травянистыми многолетними насаждениями, предназначенными для получения урожая плодово-ягодной, технической или лекарственной продукции. В их составе выделяют: сад, виноградник, ягодник, плодовый питомник, плантации.</w:t>
      </w:r>
    </w:p>
    <w:p w:rsidR="009B0300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>При учете выделяют</w:t>
      </w:r>
      <w:r w:rsidR="009B0300">
        <w:rPr>
          <w:color w:val="000000"/>
          <w:sz w:val="28"/>
          <w:szCs w:val="28"/>
          <w:lang w:val="kk-KZ"/>
        </w:rPr>
        <w:t>: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proofErr w:type="gramStart"/>
      <w:r w:rsidRPr="009B0300">
        <w:rPr>
          <w:i/>
          <w:color w:val="000000"/>
          <w:sz w:val="28"/>
          <w:szCs w:val="28"/>
        </w:rPr>
        <w:t>площади садов</w:t>
      </w:r>
      <w:r w:rsidRPr="00835F36">
        <w:rPr>
          <w:color w:val="000000"/>
          <w:sz w:val="28"/>
          <w:szCs w:val="28"/>
        </w:rPr>
        <w:t xml:space="preserve"> – земельные участки, занятые древесными или кустарниковыми насаждениями (семечковыми, косточковыми, орехоплодными, цитрусовыми, субтропическими и другими породами), созданными для получения плодов и ягод; площади виноградников – земельные участки, занятые виноградными насаждениями, созданными для выращивания винограда;</w:t>
      </w:r>
      <w:proofErr w:type="gramEnd"/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9B0300">
        <w:rPr>
          <w:i/>
          <w:color w:val="000000"/>
          <w:sz w:val="28"/>
          <w:szCs w:val="28"/>
        </w:rPr>
        <w:t>площади ягодников</w:t>
      </w:r>
      <w:r w:rsidRPr="00835F36">
        <w:rPr>
          <w:color w:val="000000"/>
          <w:sz w:val="28"/>
          <w:szCs w:val="28"/>
        </w:rPr>
        <w:t xml:space="preserve"> – земельные участки, находящиеся под культурными кустарниковыми, полукустарниковыми и травянистыми растениями, дающими съедобные ягоды;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proofErr w:type="gramStart"/>
      <w:r w:rsidRPr="009B0300">
        <w:rPr>
          <w:i/>
          <w:color w:val="000000"/>
          <w:sz w:val="28"/>
          <w:szCs w:val="28"/>
        </w:rPr>
        <w:t>площади плодовых питомников</w:t>
      </w:r>
      <w:r w:rsidRPr="00835F36">
        <w:rPr>
          <w:color w:val="000000"/>
          <w:sz w:val="28"/>
          <w:szCs w:val="28"/>
        </w:rPr>
        <w:t xml:space="preserve"> – земельные участки, используемые для выращивания посадочного материала плодово-ягодных культур; площади плантаций – земельные участки для выращивания специальных технических, лекарственных, продовольственных, цветочных и декоративных культур (чай, хмель, тут, цветы, эфиромасличные и др.).</w:t>
      </w:r>
      <w:proofErr w:type="gramEnd"/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К </w:t>
      </w:r>
      <w:r w:rsidRPr="009B0300">
        <w:rPr>
          <w:b/>
          <w:i/>
          <w:color w:val="000000"/>
          <w:sz w:val="28"/>
          <w:szCs w:val="28"/>
        </w:rPr>
        <w:t>сенокосам</w:t>
      </w:r>
      <w:r w:rsidRPr="00835F36">
        <w:rPr>
          <w:color w:val="000000"/>
          <w:sz w:val="28"/>
          <w:szCs w:val="28"/>
        </w:rPr>
        <w:t xml:space="preserve"> относятся земли, покрытые многолетней травянистой растительностью, систематически используемые для сенокошения. Они подразделяются </w:t>
      </w:r>
      <w:proofErr w:type="gramStart"/>
      <w:r w:rsidRPr="00835F36">
        <w:rPr>
          <w:color w:val="000000"/>
          <w:sz w:val="28"/>
          <w:szCs w:val="28"/>
        </w:rPr>
        <w:t>на</w:t>
      </w:r>
      <w:proofErr w:type="gramEnd"/>
      <w:r w:rsidRPr="00835F36">
        <w:rPr>
          <w:color w:val="000000"/>
          <w:sz w:val="28"/>
          <w:szCs w:val="28"/>
        </w:rPr>
        <w:t xml:space="preserve"> заливные, суходольные и заболоченные. Заливными считаются сенокосы, расположенные в поймах рек, озер или по низинам, заливаемые на значительные сроки водой, влияющей на изменение растительности. Суходольные – это сенокосы, расположенные на равнинах, склонах и повышенных элементах водоразделов в балках и логах, увлажняемые главным образом атмосферными осадками. Как правило, они нормального или недостаточного увлажнения. </w:t>
      </w:r>
      <w:proofErr w:type="gramStart"/>
      <w:r w:rsidRPr="00835F36">
        <w:rPr>
          <w:color w:val="000000"/>
          <w:sz w:val="28"/>
          <w:szCs w:val="28"/>
        </w:rPr>
        <w:t>К</w:t>
      </w:r>
      <w:proofErr w:type="gramEnd"/>
      <w:r w:rsidRPr="00835F36">
        <w:rPr>
          <w:color w:val="000000"/>
          <w:sz w:val="28"/>
          <w:szCs w:val="28"/>
        </w:rPr>
        <w:t xml:space="preserve"> заболоченным относят сенокосы, расположенные на пониженных элементах рельефа по окраинам болот или на слабодренированных выровненных плоских территориях в условиях избыточного увлажнения.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Одним из важных показателей, учитываемых при определении вида и состояния сенокоса, является характер и качество </w:t>
      </w:r>
      <w:proofErr w:type="spellStart"/>
      <w:r w:rsidRPr="00835F36">
        <w:rPr>
          <w:color w:val="000000"/>
          <w:sz w:val="28"/>
          <w:szCs w:val="28"/>
        </w:rPr>
        <w:t>произрастаемой</w:t>
      </w:r>
      <w:proofErr w:type="spellEnd"/>
      <w:r w:rsidRPr="00835F36">
        <w:rPr>
          <w:color w:val="000000"/>
          <w:sz w:val="28"/>
          <w:szCs w:val="28"/>
        </w:rPr>
        <w:t xml:space="preserve"> на них растительности. В составе сенокосов выделяются: культурные, коренного улучшения, чистые, </w:t>
      </w:r>
      <w:proofErr w:type="spellStart"/>
      <w:r w:rsidRPr="00835F36">
        <w:rPr>
          <w:color w:val="000000"/>
          <w:sz w:val="28"/>
          <w:szCs w:val="28"/>
        </w:rPr>
        <w:t>закочкаренные</w:t>
      </w:r>
      <w:proofErr w:type="spellEnd"/>
      <w:r w:rsidRPr="00835F36">
        <w:rPr>
          <w:color w:val="000000"/>
          <w:sz w:val="28"/>
          <w:szCs w:val="28"/>
        </w:rPr>
        <w:t xml:space="preserve"> и </w:t>
      </w:r>
      <w:proofErr w:type="spellStart"/>
      <w:r w:rsidRPr="00835F36">
        <w:rPr>
          <w:color w:val="000000"/>
          <w:sz w:val="28"/>
          <w:szCs w:val="28"/>
        </w:rPr>
        <w:t>залесенные</w:t>
      </w:r>
      <w:proofErr w:type="spellEnd"/>
      <w:r w:rsidRPr="00835F36">
        <w:rPr>
          <w:color w:val="000000"/>
          <w:sz w:val="28"/>
          <w:szCs w:val="28"/>
        </w:rPr>
        <w:t xml:space="preserve">, засоренные вредными, </w:t>
      </w:r>
      <w:proofErr w:type="spellStart"/>
      <w:r w:rsidRPr="00835F36">
        <w:rPr>
          <w:color w:val="000000"/>
          <w:sz w:val="28"/>
          <w:szCs w:val="28"/>
        </w:rPr>
        <w:t>непоедаемыми</w:t>
      </w:r>
      <w:proofErr w:type="spellEnd"/>
      <w:r w:rsidRPr="00835F36">
        <w:rPr>
          <w:color w:val="000000"/>
          <w:sz w:val="28"/>
          <w:szCs w:val="28"/>
        </w:rPr>
        <w:t xml:space="preserve"> и ядовитыми растениями. </w:t>
      </w:r>
      <w:proofErr w:type="gramStart"/>
      <w:r w:rsidRPr="00835F36">
        <w:rPr>
          <w:color w:val="000000"/>
          <w:sz w:val="28"/>
          <w:szCs w:val="28"/>
        </w:rPr>
        <w:t>К</w:t>
      </w:r>
      <w:proofErr w:type="gramEnd"/>
      <w:r w:rsidRPr="00835F36">
        <w:rPr>
          <w:color w:val="000000"/>
          <w:sz w:val="28"/>
          <w:szCs w:val="28"/>
        </w:rPr>
        <w:t xml:space="preserve"> культурным относятся сенокосы, на которых проведено коренное или поверхностное улучшение, создан хороший травостой, регулярно проводят уход и вносят удобрения.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Сенокосы коренного улучшения – это сенокосные участки, на которых в результате проведения комплекса мероприятий по коренному улучшению создан новый травостой, периодически возобновляемый. Они выделяются с </w:t>
      </w:r>
      <w:r w:rsidRPr="00835F36">
        <w:rPr>
          <w:color w:val="000000"/>
          <w:sz w:val="28"/>
          <w:szCs w:val="28"/>
        </w:rPr>
        <w:lastRenderedPageBreak/>
        <w:t xml:space="preserve">того года, когда был произведен посев многолетних трав в чистом виде или на следующий год после посева под покров предварительных культур. К чистым сенокосам относят </w:t>
      </w:r>
      <w:proofErr w:type="gramStart"/>
      <w:r w:rsidRPr="00835F36">
        <w:rPr>
          <w:color w:val="000000"/>
          <w:sz w:val="28"/>
          <w:szCs w:val="28"/>
        </w:rPr>
        <w:t>участки</w:t>
      </w:r>
      <w:proofErr w:type="gramEnd"/>
      <w:r w:rsidRPr="00835F36">
        <w:rPr>
          <w:color w:val="000000"/>
          <w:sz w:val="28"/>
          <w:szCs w:val="28"/>
        </w:rPr>
        <w:t xml:space="preserve"> на которых нет кустарника, пней, деревьев, камней либо они покрывают менее 10% площади участка </w:t>
      </w:r>
      <w:proofErr w:type="spellStart"/>
      <w:r w:rsidRPr="00835F36">
        <w:rPr>
          <w:color w:val="000000"/>
          <w:sz w:val="28"/>
          <w:szCs w:val="28"/>
        </w:rPr>
        <w:t>Закочкаренность</w:t>
      </w:r>
      <w:proofErr w:type="spellEnd"/>
      <w:r w:rsidRPr="00835F36">
        <w:rPr>
          <w:color w:val="000000"/>
          <w:sz w:val="28"/>
          <w:szCs w:val="28"/>
        </w:rPr>
        <w:t xml:space="preserve">, </w:t>
      </w:r>
      <w:proofErr w:type="spellStart"/>
      <w:r w:rsidRPr="00835F36">
        <w:rPr>
          <w:color w:val="000000"/>
          <w:sz w:val="28"/>
          <w:szCs w:val="28"/>
        </w:rPr>
        <w:t>закустаренность</w:t>
      </w:r>
      <w:proofErr w:type="spellEnd"/>
      <w:r w:rsidRPr="00835F36">
        <w:rPr>
          <w:color w:val="000000"/>
          <w:sz w:val="28"/>
          <w:szCs w:val="28"/>
        </w:rPr>
        <w:t xml:space="preserve"> и </w:t>
      </w:r>
      <w:proofErr w:type="spellStart"/>
      <w:r w:rsidRPr="00835F36">
        <w:rPr>
          <w:color w:val="000000"/>
          <w:sz w:val="28"/>
          <w:szCs w:val="28"/>
        </w:rPr>
        <w:t>залесенность</w:t>
      </w:r>
      <w:proofErr w:type="spellEnd"/>
      <w:r w:rsidRPr="00835F36">
        <w:rPr>
          <w:color w:val="000000"/>
          <w:sz w:val="28"/>
          <w:szCs w:val="28"/>
        </w:rPr>
        <w:t xml:space="preserve"> сенокосов подразделяется на слабую и сильную. </w:t>
      </w:r>
      <w:proofErr w:type="gramStart"/>
      <w:r w:rsidRPr="00835F36">
        <w:rPr>
          <w:color w:val="000000"/>
          <w:sz w:val="28"/>
          <w:szCs w:val="28"/>
        </w:rPr>
        <w:t xml:space="preserve">Сенокосы считаются слабо </w:t>
      </w:r>
      <w:proofErr w:type="spellStart"/>
      <w:r w:rsidRPr="00835F36">
        <w:rPr>
          <w:color w:val="000000"/>
          <w:sz w:val="28"/>
          <w:szCs w:val="28"/>
        </w:rPr>
        <w:t>закочкаренными</w:t>
      </w:r>
      <w:proofErr w:type="spellEnd"/>
      <w:r w:rsidRPr="00835F36">
        <w:rPr>
          <w:color w:val="000000"/>
          <w:sz w:val="28"/>
          <w:szCs w:val="28"/>
        </w:rPr>
        <w:t xml:space="preserve">, если их площадь от до 20 % покрыта кочками, а сильно </w:t>
      </w:r>
      <w:proofErr w:type="spellStart"/>
      <w:r w:rsidRPr="00835F36">
        <w:rPr>
          <w:color w:val="000000"/>
          <w:sz w:val="28"/>
          <w:szCs w:val="28"/>
        </w:rPr>
        <w:t>закочкаренными</w:t>
      </w:r>
      <w:proofErr w:type="spellEnd"/>
      <w:r w:rsidRPr="00835F36">
        <w:rPr>
          <w:color w:val="000000"/>
          <w:sz w:val="28"/>
          <w:szCs w:val="28"/>
        </w:rPr>
        <w:t xml:space="preserve">, если покрыта кочками более 20 %. К </w:t>
      </w:r>
      <w:proofErr w:type="spellStart"/>
      <w:r w:rsidRPr="00835F36">
        <w:rPr>
          <w:color w:val="000000"/>
          <w:sz w:val="28"/>
          <w:szCs w:val="28"/>
        </w:rPr>
        <w:t>слабозакустаренным</w:t>
      </w:r>
      <w:proofErr w:type="spellEnd"/>
      <w:r w:rsidRPr="00835F36">
        <w:rPr>
          <w:color w:val="000000"/>
          <w:sz w:val="28"/>
          <w:szCs w:val="28"/>
        </w:rPr>
        <w:t xml:space="preserve"> или </w:t>
      </w:r>
      <w:proofErr w:type="spellStart"/>
      <w:r w:rsidRPr="00835F36">
        <w:rPr>
          <w:color w:val="000000"/>
          <w:sz w:val="28"/>
          <w:szCs w:val="28"/>
        </w:rPr>
        <w:t>слабозалесенным</w:t>
      </w:r>
      <w:proofErr w:type="spellEnd"/>
      <w:r w:rsidRPr="00835F36">
        <w:rPr>
          <w:color w:val="000000"/>
          <w:sz w:val="28"/>
          <w:szCs w:val="28"/>
        </w:rPr>
        <w:t xml:space="preserve"> относятся сенокосы, заросшие кустарником или древесной растительностью, занимающей от 10 до 30% площади участка, и сильно </w:t>
      </w:r>
      <w:proofErr w:type="spellStart"/>
      <w:r w:rsidRPr="00835F36">
        <w:rPr>
          <w:color w:val="000000"/>
          <w:sz w:val="28"/>
          <w:szCs w:val="28"/>
        </w:rPr>
        <w:t>закустаренным</w:t>
      </w:r>
      <w:proofErr w:type="spellEnd"/>
      <w:r w:rsidRPr="00835F36">
        <w:rPr>
          <w:color w:val="000000"/>
          <w:sz w:val="28"/>
          <w:szCs w:val="28"/>
        </w:rPr>
        <w:t xml:space="preserve"> или сильно </w:t>
      </w:r>
      <w:proofErr w:type="spellStart"/>
      <w:r w:rsidRPr="00835F36">
        <w:rPr>
          <w:color w:val="000000"/>
          <w:sz w:val="28"/>
          <w:szCs w:val="28"/>
        </w:rPr>
        <w:t>залесенным</w:t>
      </w:r>
      <w:proofErr w:type="spellEnd"/>
      <w:r w:rsidRPr="00835F36">
        <w:rPr>
          <w:color w:val="000000"/>
          <w:sz w:val="28"/>
          <w:szCs w:val="28"/>
        </w:rPr>
        <w:t xml:space="preserve"> – от 30 до 70% площади.</w:t>
      </w:r>
      <w:proofErr w:type="gramEnd"/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К </w:t>
      </w:r>
      <w:r w:rsidRPr="009B0300">
        <w:rPr>
          <w:b/>
          <w:i/>
          <w:color w:val="000000"/>
          <w:sz w:val="28"/>
          <w:szCs w:val="28"/>
        </w:rPr>
        <w:t>пастбищам</w:t>
      </w:r>
      <w:r w:rsidRPr="00835F36">
        <w:rPr>
          <w:color w:val="000000"/>
          <w:sz w:val="28"/>
          <w:szCs w:val="28"/>
        </w:rPr>
        <w:t xml:space="preserve"> при учете относят земли, покрытые многолетней травянистой растительностью, пригодные и систематически используемые для пастьбы скота, не являющиеся сенокосами и залежью. Пастбища, как и сенокосы, подразделяются </w:t>
      </w:r>
      <w:proofErr w:type="gramStart"/>
      <w:r w:rsidRPr="00835F36">
        <w:rPr>
          <w:color w:val="000000"/>
          <w:sz w:val="28"/>
          <w:szCs w:val="28"/>
        </w:rPr>
        <w:t>на</w:t>
      </w:r>
      <w:proofErr w:type="gramEnd"/>
      <w:r w:rsidRPr="00835F36">
        <w:rPr>
          <w:color w:val="000000"/>
          <w:sz w:val="28"/>
          <w:szCs w:val="28"/>
        </w:rPr>
        <w:t xml:space="preserve"> заливные, суходольные и заболоченные. В основу их выделения приняты те же признаки, что и при аналогичной характеристике сенокосов. В составе пастбищ выделяются культурные пастбища, на которых проводится коренное или поверхностное улучшение, создан хороший травостой, систематически вносят удобрения и регулярно осуществляют загонную пастьбу скота.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В составе </w:t>
      </w:r>
      <w:proofErr w:type="gramStart"/>
      <w:r w:rsidRPr="00835F36">
        <w:rPr>
          <w:color w:val="000000"/>
          <w:sz w:val="28"/>
          <w:szCs w:val="28"/>
        </w:rPr>
        <w:t>улучшенных</w:t>
      </w:r>
      <w:proofErr w:type="gramEnd"/>
      <w:r w:rsidRPr="00835F36">
        <w:rPr>
          <w:color w:val="000000"/>
          <w:sz w:val="28"/>
          <w:szCs w:val="28"/>
        </w:rPr>
        <w:t xml:space="preserve">, выделяются пастбища поверхностного и коренного улучшения. К первым относятся пастбища, на которых в результате проведенных мероприятий по осушению, расчистке кустарника и леса, срезке кочек, посева трав без разделки природной дернины повысилась их продуктивность по сравнению </w:t>
      </w:r>
      <w:proofErr w:type="gramStart"/>
      <w:r w:rsidRPr="00835F36">
        <w:rPr>
          <w:color w:val="000000"/>
          <w:sz w:val="28"/>
          <w:szCs w:val="28"/>
        </w:rPr>
        <w:t>с</w:t>
      </w:r>
      <w:proofErr w:type="gramEnd"/>
      <w:r w:rsidRPr="00835F36">
        <w:rPr>
          <w:color w:val="000000"/>
          <w:sz w:val="28"/>
          <w:szCs w:val="28"/>
        </w:rPr>
        <w:t xml:space="preserve"> исходной. Пастбища коренного улучшения – это участки, на которых в результате проведенных мероприятий по коренному улучшению создан новый периодически возобновляемый травостой.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Пастбища отгонного животноводства, на которых скот перегоняют на весь сезон пастьбы, в зависимости от сезонности пользования подразделяют </w:t>
      </w:r>
      <w:proofErr w:type="gramStart"/>
      <w:r w:rsidRPr="00835F36">
        <w:rPr>
          <w:color w:val="000000"/>
          <w:sz w:val="28"/>
          <w:szCs w:val="28"/>
        </w:rPr>
        <w:t>на</w:t>
      </w:r>
      <w:proofErr w:type="gramEnd"/>
      <w:r w:rsidRPr="00835F36">
        <w:rPr>
          <w:color w:val="000000"/>
          <w:sz w:val="28"/>
          <w:szCs w:val="28"/>
        </w:rPr>
        <w:t xml:space="preserve"> летние, </w:t>
      </w:r>
      <w:proofErr w:type="spellStart"/>
      <w:r w:rsidRPr="00835F36">
        <w:rPr>
          <w:color w:val="000000"/>
          <w:sz w:val="28"/>
          <w:szCs w:val="28"/>
        </w:rPr>
        <w:t>весеннеосенние</w:t>
      </w:r>
      <w:proofErr w:type="spellEnd"/>
      <w:r w:rsidRPr="00835F36">
        <w:rPr>
          <w:color w:val="000000"/>
          <w:sz w:val="28"/>
          <w:szCs w:val="28"/>
        </w:rPr>
        <w:t xml:space="preserve">, зимние и круглогодичные. В Казахстане при учете пастбищ, выделяют </w:t>
      </w:r>
      <w:proofErr w:type="gramStart"/>
      <w:r w:rsidRPr="00835F36">
        <w:rPr>
          <w:color w:val="000000"/>
          <w:sz w:val="28"/>
          <w:szCs w:val="28"/>
        </w:rPr>
        <w:t>обводненные</w:t>
      </w:r>
      <w:proofErr w:type="gramEnd"/>
      <w:r w:rsidRPr="00835F36">
        <w:rPr>
          <w:color w:val="000000"/>
          <w:sz w:val="28"/>
          <w:szCs w:val="28"/>
        </w:rPr>
        <w:t xml:space="preserve">. К </w:t>
      </w:r>
      <w:proofErr w:type="gramStart"/>
      <w:r w:rsidRPr="00835F36">
        <w:rPr>
          <w:color w:val="000000"/>
          <w:sz w:val="28"/>
          <w:szCs w:val="28"/>
        </w:rPr>
        <w:t>обводненным</w:t>
      </w:r>
      <w:proofErr w:type="gramEnd"/>
      <w:r w:rsidRPr="00835F36">
        <w:rPr>
          <w:color w:val="000000"/>
          <w:sz w:val="28"/>
          <w:szCs w:val="28"/>
        </w:rPr>
        <w:t xml:space="preserve"> относятся пастбища, на которых имеются </w:t>
      </w:r>
      <w:proofErr w:type="spellStart"/>
      <w:r w:rsidRPr="00835F36">
        <w:rPr>
          <w:color w:val="000000"/>
          <w:sz w:val="28"/>
          <w:szCs w:val="28"/>
        </w:rPr>
        <w:t>водоисточники</w:t>
      </w:r>
      <w:proofErr w:type="spellEnd"/>
      <w:r w:rsidRPr="00835F36">
        <w:rPr>
          <w:color w:val="000000"/>
          <w:sz w:val="28"/>
          <w:szCs w:val="28"/>
        </w:rPr>
        <w:t>, для обеспечения поголовья скота водой надлежащего качества.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Кроме сельскохозяйственных угодий, при учете выделяют и другие земельные угодья, а также неиспользуемые участки. </w:t>
      </w:r>
      <w:proofErr w:type="gramStart"/>
      <w:r w:rsidRPr="00835F36">
        <w:rPr>
          <w:color w:val="000000"/>
          <w:sz w:val="28"/>
          <w:szCs w:val="28"/>
        </w:rPr>
        <w:t>Последние</w:t>
      </w:r>
      <w:proofErr w:type="gramEnd"/>
      <w:r w:rsidRPr="00835F36">
        <w:rPr>
          <w:color w:val="000000"/>
          <w:sz w:val="28"/>
          <w:szCs w:val="28"/>
        </w:rPr>
        <w:t xml:space="preserve"> учитывают по их природному состоянию.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proofErr w:type="gramStart"/>
      <w:r w:rsidRPr="00835F36">
        <w:rPr>
          <w:color w:val="000000"/>
          <w:sz w:val="28"/>
          <w:szCs w:val="28"/>
        </w:rPr>
        <w:t xml:space="preserve">К </w:t>
      </w:r>
      <w:r w:rsidRPr="009B0300">
        <w:rPr>
          <w:b/>
          <w:i/>
          <w:color w:val="000000"/>
          <w:sz w:val="28"/>
          <w:szCs w:val="28"/>
        </w:rPr>
        <w:t>лесной площади</w:t>
      </w:r>
      <w:r w:rsidRPr="00835F36">
        <w:rPr>
          <w:color w:val="000000"/>
          <w:sz w:val="28"/>
          <w:szCs w:val="28"/>
        </w:rPr>
        <w:t xml:space="preserve"> относят земли, покрытые лесом, полезащитные, водорегулирующие, </w:t>
      </w:r>
      <w:proofErr w:type="spellStart"/>
      <w:r w:rsidRPr="00835F36">
        <w:rPr>
          <w:color w:val="000000"/>
          <w:sz w:val="28"/>
          <w:szCs w:val="28"/>
        </w:rPr>
        <w:t>приовражноприбалочные</w:t>
      </w:r>
      <w:proofErr w:type="spellEnd"/>
      <w:r w:rsidRPr="00835F36">
        <w:rPr>
          <w:color w:val="000000"/>
          <w:sz w:val="28"/>
          <w:szCs w:val="28"/>
        </w:rPr>
        <w:t xml:space="preserve"> лесополосы, насаждения по оврагам и балкам, берегам рек, водоемов, пескам, неудобным землям, лесопарки, лесопитомники, а также вырубки, гари, прогалины, лесосеки и погибшие насаждения.</w:t>
      </w:r>
      <w:proofErr w:type="gramEnd"/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Лесными полосами считают лесные насаждения в виде полос, созданные с целью защиты сельскохозяйственных угодий от эрозии, засух, ветров, а также защиты оросительной или осушительной сети. </w:t>
      </w:r>
      <w:r w:rsidRPr="00835F36">
        <w:rPr>
          <w:color w:val="000000"/>
          <w:sz w:val="28"/>
          <w:szCs w:val="28"/>
        </w:rPr>
        <w:lastRenderedPageBreak/>
        <w:t>Полезащитными являются лесные полосы, высаженные для защиты полей севооборотов, а также оросительной и осушительной сети.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Лесные полосы вокруг садов, виноградников, питомников, плантаций учитывают как садозащитные. Защитные лесные насаждения на песках создаются в виде полос, кулис, куртин, массивов с целью закрепления и защиты песков от эрозии. Из всей лесной площади отдельно учитывают покрытую и непокрытую лесом площадь.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9B0300">
        <w:rPr>
          <w:b/>
          <w:i/>
          <w:color w:val="000000"/>
          <w:sz w:val="28"/>
          <w:szCs w:val="28"/>
        </w:rPr>
        <w:t>Кустарником</w:t>
      </w:r>
      <w:r w:rsidRPr="00835F36">
        <w:rPr>
          <w:color w:val="000000"/>
          <w:sz w:val="28"/>
          <w:szCs w:val="28"/>
        </w:rPr>
        <w:t xml:space="preserve"> как видом угодья считается площадь земель, покрытая более чем на 70% кустарниковой растительностью. В составе кустарника выделяют и учитывают площади участков </w:t>
      </w:r>
      <w:proofErr w:type="spellStart"/>
      <w:r w:rsidRPr="00835F36">
        <w:rPr>
          <w:color w:val="000000"/>
          <w:sz w:val="28"/>
          <w:szCs w:val="28"/>
        </w:rPr>
        <w:t>водоохранного</w:t>
      </w:r>
      <w:proofErr w:type="spellEnd"/>
      <w:r w:rsidRPr="00835F36">
        <w:rPr>
          <w:color w:val="000000"/>
          <w:sz w:val="28"/>
          <w:szCs w:val="28"/>
        </w:rPr>
        <w:t xml:space="preserve"> и защитного назначения.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К ним относятся кустарники, расположенные в охранных зонах, вдоль берегов рек и водных магистралей, а также на крутых склонах, имеющих противоэрозионное значение.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9B0300">
        <w:rPr>
          <w:b/>
          <w:i/>
          <w:color w:val="000000"/>
          <w:sz w:val="28"/>
          <w:szCs w:val="28"/>
        </w:rPr>
        <w:t>Болота</w:t>
      </w:r>
      <w:r w:rsidRPr="00835F36">
        <w:rPr>
          <w:color w:val="000000"/>
          <w:sz w:val="28"/>
          <w:szCs w:val="28"/>
        </w:rPr>
        <w:t xml:space="preserve"> – земли, избыточно увлажненные грунтовыми и атмосферными водами с наличием на поверхности разложившихся </w:t>
      </w:r>
      <w:proofErr w:type="gramStart"/>
      <w:r w:rsidRPr="00835F36">
        <w:rPr>
          <w:color w:val="000000"/>
          <w:sz w:val="28"/>
          <w:szCs w:val="28"/>
        </w:rPr>
        <w:t>полуразложившихся остатков</w:t>
      </w:r>
      <w:proofErr w:type="gramEnd"/>
      <w:r w:rsidRPr="00835F36">
        <w:rPr>
          <w:color w:val="000000"/>
          <w:sz w:val="28"/>
          <w:szCs w:val="28"/>
        </w:rPr>
        <w:t xml:space="preserve"> в виде торфа. В зависимости от растительности, водного режима и характера торфяной залежи они разделяются на низинные, верховые и переходные. Под водой учитывается общая площадь, а </w:t>
      </w:r>
      <w:proofErr w:type="gramStart"/>
      <w:r w:rsidRPr="00835F36">
        <w:rPr>
          <w:color w:val="000000"/>
          <w:sz w:val="28"/>
          <w:szCs w:val="28"/>
        </w:rPr>
        <w:t>также</w:t>
      </w:r>
      <w:proofErr w:type="gramEnd"/>
      <w:r w:rsidRPr="00835F36">
        <w:rPr>
          <w:color w:val="000000"/>
          <w:sz w:val="28"/>
          <w:szCs w:val="28"/>
        </w:rPr>
        <w:t xml:space="preserve"> в том числе отдельно площади: под реками и ручьями; озерами; водохранилищами, прудами и другими искусственными водоемами; под каналами, коллекторами и канавами.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Отдельно учитывают </w:t>
      </w:r>
      <w:r w:rsidRPr="009B0300">
        <w:rPr>
          <w:b/>
          <w:i/>
          <w:color w:val="000000"/>
          <w:sz w:val="28"/>
          <w:szCs w:val="28"/>
        </w:rPr>
        <w:t>земли, занятые дорогами и прогонами, постройками и дворами, улицами и площадями, песками, оврагами, ледниками</w:t>
      </w:r>
      <w:r w:rsidRPr="00835F36">
        <w:rPr>
          <w:color w:val="000000"/>
          <w:sz w:val="28"/>
          <w:szCs w:val="28"/>
        </w:rPr>
        <w:t>. Учету подлежат: земли, нарушенные при разработке полезных ископаемых, занятые оползнями, осыпями, галечниками, щебнями, глиной; прочие земли неиспользуемые в сельском хозяйстве.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Особую хозяйственную ценность имеют угодья орошаемых и осушенных земель. При их учете классификация угодий сохраняется. Учету </w:t>
      </w:r>
      <w:proofErr w:type="gramStart"/>
      <w:r w:rsidRPr="00835F36">
        <w:rPr>
          <w:color w:val="000000"/>
          <w:sz w:val="28"/>
          <w:szCs w:val="28"/>
        </w:rPr>
        <w:t>подлежит</w:t>
      </w:r>
      <w:proofErr w:type="gramEnd"/>
      <w:r w:rsidRPr="00835F36">
        <w:rPr>
          <w:color w:val="000000"/>
          <w:sz w:val="28"/>
          <w:szCs w:val="28"/>
        </w:rPr>
        <w:t xml:space="preserve"> прежде всего общая площадь с оросительной сетью. К ним относят все орошаемые, а также земли, имеющие пригодную оросительную сеть, но не обеспеченные водой из источников орошения.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Из орошаемых земель выделяют регулярно </w:t>
      </w:r>
      <w:proofErr w:type="gramStart"/>
      <w:r w:rsidRPr="00835F36">
        <w:rPr>
          <w:color w:val="000000"/>
          <w:sz w:val="28"/>
          <w:szCs w:val="28"/>
        </w:rPr>
        <w:t>орошаемые</w:t>
      </w:r>
      <w:proofErr w:type="gramEnd"/>
      <w:r w:rsidRPr="00835F36">
        <w:rPr>
          <w:color w:val="000000"/>
          <w:sz w:val="28"/>
          <w:szCs w:val="28"/>
        </w:rPr>
        <w:t xml:space="preserve"> и условно орошаемые (ограниченно орошаемые). Отдельно выделяют и учитывают земли лиманного орошения.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bookmarkStart w:id="0" w:name="_GoBack"/>
      <w:r w:rsidRPr="00835F36">
        <w:rPr>
          <w:color w:val="000000"/>
          <w:sz w:val="28"/>
          <w:szCs w:val="28"/>
        </w:rPr>
        <w:t>К ним относятся участки, на которых имеются сооружения, валы, дамбы или другие гидротехнические сооружения для задержания весенних талых вод или которые заливаются из оросительных систем с помощью специальных устройств.</w:t>
      </w:r>
    </w:p>
    <w:p w:rsidR="009A7C39" w:rsidRPr="00835F36" w:rsidRDefault="009A7C39" w:rsidP="009A7C39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Осушенными считаются земли, имеющие осушительную сеть, </w:t>
      </w:r>
      <w:proofErr w:type="spellStart"/>
      <w:r w:rsidRPr="00835F36">
        <w:rPr>
          <w:color w:val="000000"/>
          <w:sz w:val="28"/>
          <w:szCs w:val="28"/>
        </w:rPr>
        <w:t>обеспечиваюшую</w:t>
      </w:r>
      <w:proofErr w:type="spellEnd"/>
      <w:r w:rsidRPr="00835F36">
        <w:rPr>
          <w:color w:val="000000"/>
          <w:sz w:val="28"/>
          <w:szCs w:val="28"/>
        </w:rPr>
        <w:t xml:space="preserve"> нормальный водно-воздушный режим для произрастания на них сельскохозяйственных культур, насаждений и другой растительности. В составе осушенных земель отдельно учитывают земли с закрытым дренажем и с двусторонним регулированием водного режима. К землям с закрытым дренажем относят участки, на которых заложен материальный </w:t>
      </w:r>
      <w:r w:rsidRPr="00835F36">
        <w:rPr>
          <w:color w:val="000000"/>
          <w:sz w:val="28"/>
          <w:szCs w:val="28"/>
        </w:rPr>
        <w:lastRenderedPageBreak/>
        <w:t>дренаж. Площадь земельных угодий определяют путем суммирования площадей контуров, из которых они состоят.</w:t>
      </w:r>
    </w:p>
    <w:bookmarkEnd w:id="0"/>
    <w:p w:rsidR="009A7C39" w:rsidRPr="009A7C39" w:rsidRDefault="009A7C39"/>
    <w:sectPr w:rsidR="009A7C39" w:rsidRPr="009A7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B75"/>
    <w:rsid w:val="001666E6"/>
    <w:rsid w:val="001D1B75"/>
    <w:rsid w:val="0020339A"/>
    <w:rsid w:val="004A485C"/>
    <w:rsid w:val="00562EA1"/>
    <w:rsid w:val="009829F8"/>
    <w:rsid w:val="009A7C39"/>
    <w:rsid w:val="009B0300"/>
    <w:rsid w:val="009C0F84"/>
    <w:rsid w:val="00D5404E"/>
    <w:rsid w:val="00F9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7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A7C3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7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A7C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11</Pages>
  <Words>3882</Words>
  <Characters>22132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2021-11-10T05:30:00Z</dcterms:created>
  <dcterms:modified xsi:type="dcterms:W3CDTF">2021-12-15T06:07:00Z</dcterms:modified>
</cp:coreProperties>
</file>